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028" w:rsidRPr="00BB2028" w:rsidRDefault="00BB2028" w:rsidP="00AA505C">
      <w:pPr>
        <w:jc w:val="center"/>
        <w:rPr>
          <w:rFonts w:ascii="Comic Sans MS" w:hAnsi="Comic Sans MS"/>
          <w:b/>
        </w:rPr>
      </w:pPr>
      <w:r w:rsidRPr="00BB2028">
        <w:rPr>
          <w:rFonts w:ascii="Comic Sans MS" w:hAnsi="Comic Sans MS"/>
          <w:b/>
        </w:rPr>
        <w:t>Le Chemin de l'Eau d'Heure: explications</w:t>
      </w:r>
    </w:p>
    <w:p w:rsidR="004555CD" w:rsidRPr="00BB2028" w:rsidRDefault="00BB2028" w:rsidP="00AA505C">
      <w:pPr>
        <w:spacing w:after="0"/>
        <w:jc w:val="both"/>
        <w:rPr>
          <w:rFonts w:ascii="Comic Sans MS" w:hAnsi="Comic Sans MS"/>
        </w:rPr>
      </w:pPr>
      <w:r>
        <w:rPr>
          <w:rFonts w:ascii="Comic Sans MS" w:hAnsi="Comic Sans MS"/>
          <w:noProof/>
          <w:lang w:val="fr-BE" w:eastAsia="fr-BE"/>
        </w:rPr>
        <w:drawing>
          <wp:anchor distT="0" distB="0" distL="114300" distR="114300" simplePos="0" relativeHeight="251670528" behindDoc="0" locked="0" layoutInCell="1" allowOverlap="1">
            <wp:simplePos x="0" y="0"/>
            <wp:positionH relativeFrom="margin">
              <wp:posOffset>7099935</wp:posOffset>
            </wp:positionH>
            <wp:positionV relativeFrom="margin">
              <wp:posOffset>1052195</wp:posOffset>
            </wp:positionV>
            <wp:extent cx="2574925" cy="1658620"/>
            <wp:effectExtent l="19050" t="0" r="0" b="0"/>
            <wp:wrapSquare wrapText="bothSides"/>
            <wp:docPr id="22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574925" cy="1658620"/>
                    </a:xfrm>
                    <a:prstGeom prst="rect">
                      <a:avLst/>
                    </a:prstGeom>
                    <a:noFill/>
                    <a:ln w="9525">
                      <a:noFill/>
                      <a:miter lim="800000"/>
                      <a:headEnd/>
                      <a:tailEnd/>
                    </a:ln>
                  </pic:spPr>
                </pic:pic>
              </a:graphicData>
            </a:graphic>
          </wp:anchor>
        </w:drawing>
      </w:r>
      <w:r w:rsidR="004555CD" w:rsidRPr="00BB2028">
        <w:rPr>
          <w:rFonts w:ascii="Comic Sans MS" w:hAnsi="Comic Sans MS"/>
        </w:rPr>
        <w:t xml:space="preserve">Le </w:t>
      </w:r>
      <w:r w:rsidR="004555CD" w:rsidRPr="00BB2028">
        <w:rPr>
          <w:rFonts w:ascii="Comic Sans MS" w:hAnsi="Comic Sans MS"/>
          <w:noProof/>
          <w:lang w:val="fr-BE" w:eastAsia="fr-BE"/>
        </w:rPr>
        <w:drawing>
          <wp:anchor distT="0" distB="0" distL="114300" distR="114300" simplePos="0" relativeHeight="251664384" behindDoc="0" locked="0" layoutInCell="1" allowOverlap="1">
            <wp:simplePos x="0" y="0"/>
            <wp:positionH relativeFrom="margin">
              <wp:posOffset>564312</wp:posOffset>
            </wp:positionH>
            <wp:positionV relativeFrom="margin">
              <wp:posOffset>8650503</wp:posOffset>
            </wp:positionV>
            <wp:extent cx="573481" cy="1221639"/>
            <wp:effectExtent l="19050" t="0" r="0" b="0"/>
            <wp:wrapSquare wrapText="bothSides"/>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405" cy="1221105"/>
                    </a:xfrm>
                    <a:prstGeom prst="rect">
                      <a:avLst/>
                    </a:prstGeom>
                    <a:noFill/>
                    <a:ln w="9525">
                      <a:noFill/>
                      <a:miter lim="800000"/>
                      <a:headEnd/>
                      <a:tailEnd/>
                    </a:ln>
                  </pic:spPr>
                </pic:pic>
              </a:graphicData>
            </a:graphic>
          </wp:anchor>
        </w:drawing>
      </w:r>
      <w:r w:rsidR="004555CD" w:rsidRPr="00BB2028">
        <w:rPr>
          <w:rFonts w:ascii="Comic Sans MS" w:hAnsi="Comic Sans MS"/>
        </w:rPr>
        <w:t xml:space="preserve">Chemin de l'Eau d'Heure est un parcours didactique qui relie </w:t>
      </w:r>
      <w:proofErr w:type="spellStart"/>
      <w:r w:rsidR="004555CD" w:rsidRPr="00BB2028">
        <w:rPr>
          <w:rFonts w:ascii="Comic Sans MS" w:hAnsi="Comic Sans MS"/>
        </w:rPr>
        <w:t>Cerfontaine</w:t>
      </w:r>
      <w:proofErr w:type="spellEnd"/>
      <w:r w:rsidR="004555CD" w:rsidRPr="00BB2028">
        <w:rPr>
          <w:rFonts w:ascii="Comic Sans MS" w:hAnsi="Comic Sans MS"/>
        </w:rPr>
        <w:t>, à la source de la rivière Eau d'Heure, à Charleroi (</w:t>
      </w:r>
      <w:proofErr w:type="spellStart"/>
      <w:r w:rsidR="004555CD" w:rsidRPr="00BB2028">
        <w:rPr>
          <w:rFonts w:ascii="Comic Sans MS" w:hAnsi="Comic Sans MS"/>
        </w:rPr>
        <w:t>Marchienne</w:t>
      </w:r>
      <w:proofErr w:type="spellEnd"/>
      <w:r w:rsidR="004555CD" w:rsidRPr="00BB2028">
        <w:rPr>
          <w:rFonts w:ascii="Comic Sans MS" w:hAnsi="Comic Sans MS"/>
        </w:rPr>
        <w:t>-au-Pont), lieu où elle a sa confluence avec la Sambre.</w:t>
      </w:r>
    </w:p>
    <w:p w:rsidR="004555CD" w:rsidRPr="00BB2028" w:rsidRDefault="004555CD" w:rsidP="00AA505C">
      <w:pPr>
        <w:spacing w:after="0"/>
        <w:jc w:val="both"/>
        <w:rPr>
          <w:rFonts w:ascii="Comic Sans MS" w:hAnsi="Comic Sans MS"/>
        </w:rPr>
      </w:pPr>
      <w:r w:rsidRPr="00BB2028">
        <w:rPr>
          <w:rFonts w:ascii="Comic Sans MS" w:hAnsi="Comic Sans MS"/>
        </w:rPr>
        <w:t>Le Chemin de l'Eau d'Heure est entériné dans le programme triennal du Contrat de Rivière Sambre et Affluents depuis 2003.</w:t>
      </w:r>
    </w:p>
    <w:p w:rsidR="004555CD" w:rsidRPr="00BB2028" w:rsidRDefault="004555CD" w:rsidP="00AA505C">
      <w:pPr>
        <w:spacing w:after="0"/>
        <w:jc w:val="both"/>
        <w:rPr>
          <w:rFonts w:ascii="Centaur" w:hAnsi="Centaur"/>
          <w:lang w:val="fr-BE"/>
        </w:rPr>
      </w:pPr>
      <w:r w:rsidRPr="00BB2028">
        <w:rPr>
          <w:rFonts w:ascii="Comic Sans MS" w:hAnsi="Comic Sans MS"/>
          <w:lang w:val="fr-BE"/>
        </w:rPr>
        <w:t>Le Chemin de l'Eau d'Heure consiste à sensibiliser au dialogue Ville-Campagne, à la problématique de l'eau au travers d'un bassin versant, à l'artisan paysan d'un terroir, à l'Homme et à la Nature</w:t>
      </w:r>
      <w:r w:rsidRPr="00BB2028">
        <w:rPr>
          <w:rFonts w:ascii="Centaur" w:hAnsi="Centaur"/>
          <w:lang w:val="fr-BE"/>
        </w:rPr>
        <w:t>.</w:t>
      </w:r>
    </w:p>
    <w:p w:rsidR="004555CD" w:rsidRPr="00BB2028" w:rsidRDefault="00AA505C" w:rsidP="00AA505C">
      <w:pPr>
        <w:jc w:val="both"/>
        <w:rPr>
          <w:rFonts w:ascii="Comic Sans MS" w:hAnsi="Comic Sans MS"/>
        </w:rPr>
      </w:pPr>
      <w:r>
        <w:rPr>
          <w:rFonts w:ascii="Comic Sans MS" w:hAnsi="Comic Sans MS"/>
          <w:noProof/>
          <w:lang w:val="fr-BE" w:eastAsia="fr-BE"/>
        </w:rPr>
        <w:drawing>
          <wp:anchor distT="0" distB="0" distL="114300" distR="114300" simplePos="0" relativeHeight="251687936" behindDoc="0" locked="0" layoutInCell="1" allowOverlap="1">
            <wp:simplePos x="0" y="0"/>
            <wp:positionH relativeFrom="margin">
              <wp:posOffset>5678805</wp:posOffset>
            </wp:positionH>
            <wp:positionV relativeFrom="margin">
              <wp:posOffset>1812925</wp:posOffset>
            </wp:positionV>
            <wp:extent cx="579755" cy="898525"/>
            <wp:effectExtent l="19050" t="0" r="0" b="0"/>
            <wp:wrapSquare wrapText="bothSides"/>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579755" cy="898525"/>
                    </a:xfrm>
                    <a:prstGeom prst="rect">
                      <a:avLst/>
                    </a:prstGeom>
                    <a:noFill/>
                    <a:ln w="9525">
                      <a:noFill/>
                      <a:miter lim="800000"/>
                      <a:headEnd/>
                      <a:tailEnd/>
                    </a:ln>
                  </pic:spPr>
                </pic:pic>
              </a:graphicData>
            </a:graphic>
          </wp:anchor>
        </w:drawing>
      </w:r>
      <w:r w:rsidR="00BB2028">
        <w:rPr>
          <w:rFonts w:ascii="Comic Sans MS" w:hAnsi="Comic Sans MS"/>
          <w:noProof/>
          <w:lang w:val="fr-BE" w:eastAsia="fr-BE"/>
        </w:rPr>
        <w:drawing>
          <wp:anchor distT="0" distB="0" distL="114300" distR="114300" simplePos="0" relativeHeight="251661312" behindDoc="0" locked="0" layoutInCell="1" allowOverlap="1">
            <wp:simplePos x="0" y="0"/>
            <wp:positionH relativeFrom="margin">
              <wp:posOffset>4580255</wp:posOffset>
            </wp:positionH>
            <wp:positionV relativeFrom="margin">
              <wp:posOffset>2870200</wp:posOffset>
            </wp:positionV>
            <wp:extent cx="642620" cy="393065"/>
            <wp:effectExtent l="19050" t="0" r="5080" b="0"/>
            <wp:wrapSquare wrapText="bothSides"/>
            <wp:docPr id="22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blip>
                    <a:srcRect l="4925" t="7353" r="6642" b="7353"/>
                    <a:stretch>
                      <a:fillRect/>
                    </a:stretch>
                  </pic:blipFill>
                  <pic:spPr bwMode="auto">
                    <a:xfrm>
                      <a:off x="0" y="0"/>
                      <a:ext cx="642620" cy="393065"/>
                    </a:xfrm>
                    <a:prstGeom prst="rect">
                      <a:avLst/>
                    </a:prstGeom>
                    <a:noFill/>
                    <a:ln w="9525">
                      <a:noFill/>
                      <a:miter lim="800000"/>
                      <a:headEnd/>
                      <a:tailEnd/>
                    </a:ln>
                  </pic:spPr>
                </pic:pic>
              </a:graphicData>
            </a:graphic>
          </wp:anchor>
        </w:drawing>
      </w:r>
      <w:r w:rsidR="004555CD" w:rsidRPr="00BB2028">
        <w:rPr>
          <w:rFonts w:ascii="Comic Sans MS" w:hAnsi="Comic Sans MS"/>
        </w:rPr>
        <w:t>Le Chemin de l'Eau d'Heure est subdivisé en 7 sentiers thématiques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w:t>
      </w:r>
      <w:r w:rsidRPr="00BB2028">
        <w:rPr>
          <w:rFonts w:ascii="Comic Sans MS" w:hAnsi="Comic Sans MS" w:cs="Tahoma"/>
          <w:b/>
          <w:sz w:val="22"/>
          <w:szCs w:val="22"/>
        </w:rPr>
        <w:t>Histoire d’un ruisseau</w:t>
      </w:r>
      <w:r w:rsidRPr="00BB2028">
        <w:rPr>
          <w:rFonts w:ascii="Comic Sans MS" w:hAnsi="Comic Sans MS" w:cs="Tahoma"/>
          <w:sz w:val="22"/>
          <w:szCs w:val="22"/>
        </w:rPr>
        <w:t xml:space="preserve"> ;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de </w:t>
      </w:r>
      <w:r w:rsidRPr="00BB2028">
        <w:rPr>
          <w:rFonts w:ascii="Comic Sans MS" w:hAnsi="Comic Sans MS" w:cs="Tahoma"/>
          <w:b/>
          <w:sz w:val="22"/>
          <w:szCs w:val="22"/>
        </w:rPr>
        <w:t>la</w:t>
      </w:r>
      <w:r w:rsidRPr="00BB2028">
        <w:rPr>
          <w:rFonts w:ascii="Comic Sans MS" w:hAnsi="Comic Sans MS" w:cs="Tahoma"/>
          <w:sz w:val="22"/>
          <w:szCs w:val="22"/>
        </w:rPr>
        <w:t xml:space="preserve"> </w:t>
      </w:r>
      <w:r w:rsidRPr="00BB2028">
        <w:rPr>
          <w:rFonts w:ascii="Comic Sans MS" w:hAnsi="Comic Sans MS" w:cs="Tahoma"/>
          <w:b/>
          <w:sz w:val="22"/>
          <w:szCs w:val="22"/>
        </w:rPr>
        <w:t>Mémoire de l’eau</w:t>
      </w:r>
      <w:r w:rsidRPr="00BB2028">
        <w:rPr>
          <w:rFonts w:ascii="Comic Sans MS" w:hAnsi="Comic Sans MS" w:cs="Tahoma"/>
          <w:sz w:val="22"/>
          <w:szCs w:val="22"/>
        </w:rPr>
        <w:t xml:space="preserve"> ;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du </w:t>
      </w:r>
      <w:r w:rsidRPr="00BB2028">
        <w:rPr>
          <w:rFonts w:ascii="Comic Sans MS" w:hAnsi="Comic Sans MS" w:cs="Tahoma"/>
          <w:b/>
          <w:sz w:val="22"/>
          <w:szCs w:val="22"/>
        </w:rPr>
        <w:t>Bassin Versant et de l’Artisan</w:t>
      </w:r>
      <w:r w:rsidRPr="00BB2028">
        <w:rPr>
          <w:rFonts w:ascii="Comic Sans MS" w:hAnsi="Comic Sans MS" w:cs="Tahoma"/>
          <w:sz w:val="22"/>
          <w:szCs w:val="22"/>
        </w:rPr>
        <w:t xml:space="preserve"> ;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de </w:t>
      </w:r>
      <w:r w:rsidRPr="00BB2028">
        <w:rPr>
          <w:rFonts w:ascii="Comic Sans MS" w:hAnsi="Comic Sans MS" w:cs="Tahoma"/>
          <w:b/>
          <w:sz w:val="22"/>
          <w:szCs w:val="22"/>
        </w:rPr>
        <w:t>l'homme et de la Rivière</w:t>
      </w:r>
      <w:r w:rsidRPr="00BB2028">
        <w:rPr>
          <w:rFonts w:ascii="Comic Sans MS" w:hAnsi="Comic Sans MS" w:cs="Tahoma"/>
          <w:sz w:val="22"/>
          <w:szCs w:val="22"/>
        </w:rPr>
        <w:t xml:space="preserve"> et la promenade "Le Chemin" ;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de la </w:t>
      </w:r>
      <w:r w:rsidRPr="00BB2028">
        <w:rPr>
          <w:rFonts w:ascii="Comic Sans MS" w:hAnsi="Comic Sans MS" w:cs="Tahoma"/>
          <w:b/>
          <w:sz w:val="22"/>
          <w:szCs w:val="22"/>
        </w:rPr>
        <w:t>Diffé</w:t>
      </w:r>
      <w:r w:rsidRPr="00BB2028">
        <w:rPr>
          <w:rFonts w:ascii="Comic Sans MS" w:hAnsi="Comic Sans MS" w:cs="Tahoma"/>
          <w:b/>
          <w:noProof/>
          <w:sz w:val="22"/>
          <w:szCs w:val="22"/>
          <w:lang w:val="fr-BE" w:eastAsia="fr-BE"/>
        </w:rPr>
        <w:drawing>
          <wp:anchor distT="0" distB="0" distL="114300" distR="114300" simplePos="0" relativeHeight="251663360" behindDoc="0" locked="0" layoutInCell="1" allowOverlap="1">
            <wp:simplePos x="0" y="0"/>
            <wp:positionH relativeFrom="margin">
              <wp:posOffset>364628</wp:posOffset>
            </wp:positionH>
            <wp:positionV relativeFrom="margin">
              <wp:posOffset>9076110</wp:posOffset>
            </wp:positionV>
            <wp:extent cx="360073" cy="333955"/>
            <wp:effectExtent l="19050" t="0" r="2540" b="0"/>
            <wp:wrapSquare wrapText="bothSides"/>
            <wp:docPr id="221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359410" cy="337820"/>
                    </a:xfrm>
                    <a:prstGeom prst="rect">
                      <a:avLst/>
                    </a:prstGeom>
                    <a:noFill/>
                    <a:ln w="9525">
                      <a:noFill/>
                      <a:miter lim="800000"/>
                      <a:headEnd/>
                      <a:tailEnd/>
                    </a:ln>
                  </pic:spPr>
                </pic:pic>
              </a:graphicData>
            </a:graphic>
          </wp:anchor>
        </w:drawing>
      </w:r>
      <w:r w:rsidRPr="00BB2028">
        <w:rPr>
          <w:rFonts w:ascii="Comic Sans MS" w:hAnsi="Comic Sans MS" w:cs="Tahoma"/>
          <w:b/>
          <w:sz w:val="22"/>
          <w:szCs w:val="22"/>
        </w:rPr>
        <w:t>rence</w:t>
      </w:r>
      <w:r w:rsidRPr="00BB2028">
        <w:rPr>
          <w:rFonts w:ascii="Comic Sans MS" w:hAnsi="Comic Sans MS" w:cs="Tahoma"/>
          <w:sz w:val="22"/>
          <w:szCs w:val="22"/>
        </w:rPr>
        <w:t xml:space="preserve">, </w:t>
      </w:r>
      <w:r w:rsidRPr="00BB2028">
        <w:rPr>
          <w:rFonts w:ascii="Comic Sans MS" w:hAnsi="Comic Sans MS" w:cs="Tahoma"/>
          <w:b/>
          <w:sz w:val="22"/>
          <w:szCs w:val="22"/>
        </w:rPr>
        <w:t>des Saveurs et de la Pêche</w:t>
      </w:r>
      <w:r w:rsidRPr="00BB2028">
        <w:rPr>
          <w:rFonts w:ascii="Comic Sans MS" w:hAnsi="Comic Sans MS" w:cs="Tahoma"/>
          <w:sz w:val="22"/>
          <w:szCs w:val="22"/>
        </w:rPr>
        <w:t xml:space="preserve"> ;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de </w:t>
      </w:r>
      <w:r w:rsidRPr="00BB2028">
        <w:rPr>
          <w:rFonts w:ascii="Comic Sans MS" w:hAnsi="Comic Sans MS" w:cs="Tahoma"/>
          <w:b/>
          <w:sz w:val="22"/>
          <w:szCs w:val="22"/>
        </w:rPr>
        <w:t>l’Homme et de la Nature</w:t>
      </w:r>
      <w:r w:rsidRPr="00BB2028">
        <w:rPr>
          <w:rFonts w:ascii="Comic Sans MS" w:hAnsi="Comic Sans MS" w:cs="Tahoma"/>
          <w:sz w:val="22"/>
          <w:szCs w:val="22"/>
        </w:rPr>
        <w:t xml:space="preserve"> ; </w:t>
      </w:r>
    </w:p>
    <w:p w:rsidR="004555CD" w:rsidRPr="00BB2028" w:rsidRDefault="004555CD" w:rsidP="00AA505C">
      <w:pPr>
        <w:pStyle w:val="Default"/>
        <w:spacing w:line="276" w:lineRule="auto"/>
        <w:jc w:val="both"/>
        <w:rPr>
          <w:rFonts w:ascii="Comic Sans MS" w:hAnsi="Comic Sans MS" w:cs="Tahoma"/>
          <w:sz w:val="22"/>
          <w:szCs w:val="22"/>
        </w:rPr>
      </w:pPr>
      <w:r w:rsidRPr="00BB2028">
        <w:rPr>
          <w:rFonts w:ascii="Comic Sans MS" w:hAnsi="Comic Sans MS" w:cs="Tahoma"/>
          <w:sz w:val="22"/>
          <w:szCs w:val="22"/>
        </w:rPr>
        <w:t xml:space="preserve">- Le sentier de </w:t>
      </w:r>
      <w:r w:rsidRPr="00BB2028">
        <w:rPr>
          <w:rFonts w:ascii="Comic Sans MS" w:hAnsi="Comic Sans MS" w:cs="Tahoma"/>
          <w:b/>
          <w:sz w:val="22"/>
          <w:szCs w:val="22"/>
        </w:rPr>
        <w:t>l'Eure</w:t>
      </w:r>
      <w:r w:rsidRPr="00BB2028">
        <w:rPr>
          <w:rFonts w:ascii="Comic Sans MS" w:hAnsi="Comic Sans MS" w:cs="Tahoma"/>
          <w:sz w:val="22"/>
          <w:szCs w:val="22"/>
        </w:rPr>
        <w:t>.</w:t>
      </w:r>
    </w:p>
    <w:p w:rsidR="004555CD" w:rsidRPr="00BB2028" w:rsidRDefault="004555CD" w:rsidP="00AA505C">
      <w:pPr>
        <w:spacing w:after="0"/>
        <w:jc w:val="both"/>
        <w:rPr>
          <w:rFonts w:cstheme="minorHAnsi"/>
        </w:rPr>
      </w:pPr>
      <w:r w:rsidRPr="00BB2028">
        <w:rPr>
          <w:rFonts w:ascii="Comic Sans MS" w:hAnsi="Comic Sans MS"/>
          <w:noProof/>
          <w:lang w:val="fr-BE" w:eastAsia="fr-BE"/>
        </w:rPr>
        <w:drawing>
          <wp:anchor distT="0" distB="0" distL="114300" distR="114300" simplePos="0" relativeHeight="251672576" behindDoc="0" locked="0" layoutInCell="1" allowOverlap="1">
            <wp:simplePos x="0" y="0"/>
            <wp:positionH relativeFrom="margin">
              <wp:posOffset>246684</wp:posOffset>
            </wp:positionH>
            <wp:positionV relativeFrom="margin">
              <wp:posOffset>9610173</wp:posOffset>
            </wp:positionV>
            <wp:extent cx="757638" cy="731520"/>
            <wp:effectExtent l="19050" t="0" r="2540" b="0"/>
            <wp:wrapSquare wrapText="bothSides"/>
            <wp:docPr id="2229" name="Image 1" descr="C:\Users\Fdp\Pictures\Mes images\logo asbl copié col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p\Pictures\Mes images\logo asbl copié collé.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59460" cy="733425"/>
                    </a:xfrm>
                    <a:prstGeom prst="rect">
                      <a:avLst/>
                    </a:prstGeom>
                    <a:noFill/>
                    <a:ln w="9525">
                      <a:noFill/>
                      <a:miter lim="800000"/>
                      <a:headEnd/>
                      <a:tailEnd/>
                    </a:ln>
                  </pic:spPr>
                </pic:pic>
              </a:graphicData>
            </a:graphic>
          </wp:anchor>
        </w:drawing>
      </w:r>
      <w:r w:rsidRPr="00BB2028">
        <w:rPr>
          <w:rFonts w:ascii="Comic Sans MS" w:hAnsi="Comic Sans MS"/>
          <w:noProof/>
          <w:lang w:val="fr-BE" w:eastAsia="fr-BE"/>
        </w:rPr>
        <w:drawing>
          <wp:anchor distT="0" distB="0" distL="114300" distR="114300" simplePos="0" relativeHeight="251671552" behindDoc="0" locked="0" layoutInCell="1" allowOverlap="1">
            <wp:simplePos x="0" y="0"/>
            <wp:positionH relativeFrom="margin">
              <wp:posOffset>94284</wp:posOffset>
            </wp:positionH>
            <wp:positionV relativeFrom="margin">
              <wp:posOffset>9457773</wp:posOffset>
            </wp:positionV>
            <wp:extent cx="757638" cy="731520"/>
            <wp:effectExtent l="19050" t="0" r="2540" b="0"/>
            <wp:wrapSquare wrapText="bothSides"/>
            <wp:docPr id="2230" name="Image 1" descr="C:\Users\Fdp\Pictures\Mes images\logo asbl copié col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p\Pictures\Mes images\logo asbl copié collé.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59460" cy="733425"/>
                    </a:xfrm>
                    <a:prstGeom prst="rect">
                      <a:avLst/>
                    </a:prstGeom>
                    <a:noFill/>
                    <a:ln w="9525">
                      <a:noFill/>
                      <a:miter lim="800000"/>
                      <a:headEnd/>
                      <a:tailEnd/>
                    </a:ln>
                  </pic:spPr>
                </pic:pic>
              </a:graphicData>
            </a:graphic>
          </wp:anchor>
        </w:drawing>
      </w:r>
      <w:r w:rsidRPr="00BB2028">
        <w:rPr>
          <w:rFonts w:ascii="Comic Sans MS" w:hAnsi="Comic Sans MS"/>
        </w:rPr>
        <w:t xml:space="preserve">L'Eau d'Heure traverse deux provinces : le Hainaut et Namur. Elle sillonne diverses communes ou section de communes qui sont les suivantes : </w:t>
      </w:r>
      <w:proofErr w:type="spellStart"/>
      <w:r w:rsidRPr="00BB2028">
        <w:rPr>
          <w:rFonts w:ascii="Comic Sans MS" w:hAnsi="Comic Sans MS"/>
        </w:rPr>
        <w:t>Cerfontaine</w:t>
      </w:r>
      <w:proofErr w:type="spellEnd"/>
      <w:r w:rsidRPr="00BB2028">
        <w:rPr>
          <w:rFonts w:ascii="Comic Sans MS" w:hAnsi="Comic Sans MS"/>
        </w:rPr>
        <w:t xml:space="preserve">, </w:t>
      </w:r>
      <w:proofErr w:type="spellStart"/>
      <w:r w:rsidRPr="00BB2028">
        <w:rPr>
          <w:rFonts w:ascii="Comic Sans MS" w:hAnsi="Comic Sans MS"/>
        </w:rPr>
        <w:t>Froidchapelle</w:t>
      </w:r>
      <w:proofErr w:type="spellEnd"/>
      <w:r w:rsidRPr="00BB2028">
        <w:rPr>
          <w:rFonts w:ascii="Comic Sans MS" w:hAnsi="Comic Sans MS"/>
        </w:rPr>
        <w:t xml:space="preserve">, </w:t>
      </w:r>
      <w:proofErr w:type="spellStart"/>
      <w:r w:rsidRPr="00BB2028">
        <w:rPr>
          <w:rFonts w:ascii="Comic Sans MS" w:hAnsi="Comic Sans MS"/>
        </w:rPr>
        <w:t>Silenrieux</w:t>
      </w:r>
      <w:proofErr w:type="spellEnd"/>
      <w:r w:rsidRPr="00BB2028">
        <w:rPr>
          <w:rFonts w:ascii="Comic Sans MS" w:hAnsi="Comic Sans MS"/>
        </w:rPr>
        <w:t xml:space="preserve">, Walcourt, </w:t>
      </w:r>
      <w:proofErr w:type="spellStart"/>
      <w:r w:rsidRPr="00BB2028">
        <w:rPr>
          <w:rFonts w:ascii="Comic Sans MS" w:hAnsi="Comic Sans MS"/>
        </w:rPr>
        <w:t>Pry</w:t>
      </w:r>
      <w:proofErr w:type="spellEnd"/>
      <w:r w:rsidRPr="00BB2028">
        <w:rPr>
          <w:rFonts w:ascii="Comic Sans MS" w:hAnsi="Comic Sans MS"/>
        </w:rPr>
        <w:t xml:space="preserve">-lez-Walcourt, </w:t>
      </w:r>
      <w:proofErr w:type="spellStart"/>
      <w:r w:rsidRPr="00BB2028">
        <w:rPr>
          <w:rFonts w:ascii="Comic Sans MS" w:hAnsi="Comic Sans MS"/>
        </w:rPr>
        <w:t>Thy</w:t>
      </w:r>
      <w:proofErr w:type="spellEnd"/>
      <w:r w:rsidRPr="00BB2028">
        <w:rPr>
          <w:rFonts w:ascii="Comic Sans MS" w:hAnsi="Comic Sans MS"/>
        </w:rPr>
        <w:t xml:space="preserve">-le-Château, </w:t>
      </w:r>
      <w:proofErr w:type="spellStart"/>
      <w:r w:rsidRPr="00BB2028">
        <w:rPr>
          <w:rFonts w:ascii="Comic Sans MS" w:hAnsi="Comic Sans MS"/>
        </w:rPr>
        <w:t>Berzée</w:t>
      </w:r>
      <w:proofErr w:type="spellEnd"/>
      <w:r w:rsidRPr="00BB2028">
        <w:rPr>
          <w:rFonts w:ascii="Comic Sans MS" w:hAnsi="Comic Sans MS"/>
        </w:rPr>
        <w:t>, Cour-sur-Heure, Ham-sur-Heure, Jamioulx, Montigny-le-Tilleul, Mont-sur-</w:t>
      </w:r>
      <w:proofErr w:type="spellStart"/>
      <w:r w:rsidRPr="00BB2028">
        <w:rPr>
          <w:rFonts w:ascii="Comic Sans MS" w:hAnsi="Comic Sans MS"/>
        </w:rPr>
        <w:t>Marchienne</w:t>
      </w:r>
      <w:proofErr w:type="spellEnd"/>
      <w:r w:rsidRPr="00BB2028">
        <w:rPr>
          <w:rFonts w:ascii="Comic Sans MS" w:hAnsi="Comic Sans MS"/>
        </w:rPr>
        <w:t xml:space="preserve"> et </w:t>
      </w:r>
      <w:proofErr w:type="spellStart"/>
      <w:r w:rsidRPr="00BB2028">
        <w:rPr>
          <w:rFonts w:ascii="Comic Sans MS" w:hAnsi="Comic Sans MS"/>
        </w:rPr>
        <w:t>Marchienne</w:t>
      </w:r>
      <w:proofErr w:type="spellEnd"/>
      <w:r w:rsidRPr="00BB2028">
        <w:rPr>
          <w:rFonts w:ascii="Comic Sans MS" w:hAnsi="Comic Sans MS"/>
        </w:rPr>
        <w:t>-au-Pont.</w:t>
      </w:r>
    </w:p>
    <w:p w:rsidR="004555CD" w:rsidRPr="00BB2028" w:rsidRDefault="00BB2028" w:rsidP="00AA505C">
      <w:pPr>
        <w:jc w:val="both"/>
        <w:rPr>
          <w:rFonts w:ascii="Comic Sans MS" w:hAnsi="Comic Sans MS" w:cs="Tahoma"/>
        </w:rPr>
      </w:pPr>
      <w:r>
        <w:rPr>
          <w:rFonts w:ascii="Comic Sans MS" w:hAnsi="Comic Sans MS" w:cs="Tahoma"/>
          <w:noProof/>
          <w:lang w:val="fr-BE" w:eastAsia="fr-BE"/>
        </w:rPr>
        <w:drawing>
          <wp:anchor distT="0" distB="0" distL="114300" distR="114300" simplePos="0" relativeHeight="251669504" behindDoc="0" locked="0" layoutInCell="1" allowOverlap="1">
            <wp:simplePos x="0" y="0"/>
            <wp:positionH relativeFrom="margin">
              <wp:posOffset>8720455</wp:posOffset>
            </wp:positionH>
            <wp:positionV relativeFrom="margin">
              <wp:posOffset>1289685</wp:posOffset>
            </wp:positionV>
            <wp:extent cx="717550" cy="873125"/>
            <wp:effectExtent l="19050" t="0" r="6350" b="0"/>
            <wp:wrapSquare wrapText="bothSides"/>
            <wp:docPr id="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17550" cy="873125"/>
                    </a:xfrm>
                    <a:prstGeom prst="rect">
                      <a:avLst/>
                    </a:prstGeom>
                    <a:noFill/>
                    <a:ln w="9525">
                      <a:noFill/>
                      <a:miter lim="800000"/>
                      <a:headEnd/>
                      <a:tailEnd/>
                    </a:ln>
                  </pic:spPr>
                </pic:pic>
              </a:graphicData>
            </a:graphic>
          </wp:anchor>
        </w:drawing>
      </w:r>
      <w:r w:rsidR="004555CD" w:rsidRPr="00BB2028">
        <w:rPr>
          <w:rFonts w:ascii="Comic Sans MS" w:hAnsi="Comic Sans MS" w:cs="Tahoma"/>
          <w:lang w:val="fr-BE"/>
        </w:rPr>
        <w:t xml:space="preserve">Le réseau hydrographique de l'Eau d'Heure est dense. </w:t>
      </w:r>
      <w:r w:rsidR="004555CD" w:rsidRPr="00BB2028">
        <w:rPr>
          <w:rFonts w:ascii="Comic Sans MS" w:hAnsi="Comic Sans MS" w:cs="Tahoma"/>
        </w:rPr>
        <w:t xml:space="preserve">Les ruisseaux du </w:t>
      </w:r>
      <w:proofErr w:type="spellStart"/>
      <w:r w:rsidR="004555CD" w:rsidRPr="00BB2028">
        <w:rPr>
          <w:rFonts w:ascii="Comic Sans MS" w:hAnsi="Comic Sans MS" w:cs="Tahoma"/>
        </w:rPr>
        <w:t>Soumoy</w:t>
      </w:r>
      <w:proofErr w:type="spellEnd"/>
      <w:r w:rsidR="004555CD" w:rsidRPr="00BB2028">
        <w:rPr>
          <w:rFonts w:ascii="Comic Sans MS" w:hAnsi="Comic Sans MS" w:cs="Tahoma"/>
        </w:rPr>
        <w:t xml:space="preserve"> et d'Yves, la </w:t>
      </w:r>
      <w:proofErr w:type="spellStart"/>
      <w:r w:rsidR="004555CD" w:rsidRPr="00BB2028">
        <w:rPr>
          <w:rFonts w:ascii="Comic Sans MS" w:hAnsi="Comic Sans MS" w:cs="Tahoma"/>
        </w:rPr>
        <w:t>Thyria</w:t>
      </w:r>
      <w:proofErr w:type="spellEnd"/>
      <w:r w:rsidR="004555CD" w:rsidRPr="00BB2028">
        <w:rPr>
          <w:rFonts w:ascii="Comic Sans MS" w:hAnsi="Comic Sans MS" w:cs="Tahoma"/>
        </w:rPr>
        <w:t xml:space="preserve"> ainsi que le ruisseau du Moulin sont les cours d'eaux qui l'influencent principalement. D'autres petits cours d'eaux viennent s'y jeter tels les ruisseaux du </w:t>
      </w:r>
      <w:proofErr w:type="spellStart"/>
      <w:r w:rsidR="004555CD" w:rsidRPr="00BB2028">
        <w:rPr>
          <w:rFonts w:ascii="Comic Sans MS" w:hAnsi="Comic Sans MS" w:cs="Tahoma"/>
        </w:rPr>
        <w:t>Cheneau</w:t>
      </w:r>
      <w:proofErr w:type="spellEnd"/>
      <w:r w:rsidR="004555CD" w:rsidRPr="00BB2028">
        <w:rPr>
          <w:rFonts w:ascii="Comic Sans MS" w:hAnsi="Comic Sans MS" w:cs="Tahoma"/>
        </w:rPr>
        <w:t xml:space="preserve"> et d'</w:t>
      </w:r>
      <w:proofErr w:type="spellStart"/>
      <w:r w:rsidR="004555CD" w:rsidRPr="00BB2028">
        <w:rPr>
          <w:rFonts w:ascii="Comic Sans MS" w:hAnsi="Comic Sans MS" w:cs="Tahoma"/>
        </w:rPr>
        <w:t>Erpion</w:t>
      </w:r>
      <w:proofErr w:type="spellEnd"/>
      <w:r w:rsidR="004555CD" w:rsidRPr="00BB2028">
        <w:rPr>
          <w:rFonts w:ascii="Comic Sans MS" w:hAnsi="Comic Sans MS" w:cs="Tahoma"/>
        </w:rPr>
        <w:t xml:space="preserve">, le </w:t>
      </w:r>
      <w:proofErr w:type="spellStart"/>
      <w:r w:rsidR="004555CD" w:rsidRPr="00BB2028">
        <w:rPr>
          <w:rFonts w:ascii="Comic Sans MS" w:hAnsi="Comic Sans MS" w:cs="Tahoma"/>
        </w:rPr>
        <w:t>Ry</w:t>
      </w:r>
      <w:proofErr w:type="spellEnd"/>
      <w:r w:rsidR="004555CD" w:rsidRPr="00BB2028">
        <w:rPr>
          <w:rFonts w:ascii="Comic Sans MS" w:hAnsi="Comic Sans MS" w:cs="Tahoma"/>
        </w:rPr>
        <w:t xml:space="preserve"> Jaune,...</w:t>
      </w:r>
    </w:p>
    <w:p w:rsidR="00BB2028" w:rsidRDefault="004555CD" w:rsidP="00AA505C">
      <w:pPr>
        <w:tabs>
          <w:tab w:val="left" w:pos="2091"/>
        </w:tabs>
        <w:jc w:val="both"/>
        <w:rPr>
          <w:rFonts w:ascii="Comic Sans MS" w:hAnsi="Comic Sans MS" w:cs="Tahoma"/>
        </w:rPr>
      </w:pPr>
      <w:r w:rsidRPr="00BB2028">
        <w:rPr>
          <w:rFonts w:ascii="Comic Sans MS" w:hAnsi="Comic Sans MS" w:cs="Tahoma"/>
        </w:rPr>
        <w:t>Tant d'informations reçues sur cette descente vers la Sambre: elles définissent les contours des hommes qui peuplent la terre du bassin versant.</w:t>
      </w:r>
    </w:p>
    <w:p w:rsidR="00BB2028" w:rsidRPr="00BB2028" w:rsidRDefault="00BB2028" w:rsidP="00AA505C">
      <w:pPr>
        <w:pStyle w:val="Default"/>
        <w:spacing w:line="276" w:lineRule="auto"/>
        <w:jc w:val="both"/>
        <w:rPr>
          <w:rFonts w:ascii="Comic Sans MS" w:hAnsi="Comic Sans MS"/>
          <w:sz w:val="22"/>
          <w:szCs w:val="22"/>
        </w:rPr>
      </w:pPr>
      <w:r w:rsidRPr="00BB2028">
        <w:rPr>
          <w:rFonts w:ascii="Comic Sans MS" w:hAnsi="Comic Sans MS"/>
          <w:sz w:val="22"/>
          <w:szCs w:val="22"/>
        </w:rPr>
        <w:t xml:space="preserve">La Haute-Sambre et la vallée de l’Eau d’Heure ont des points communs. Elles ont été oubliées car elles se situent en zone permanente de tampon, entre l’expansion de villes et leurs appauvrissements. </w:t>
      </w:r>
    </w:p>
    <w:p w:rsidR="00BB2028" w:rsidRPr="00BB2028" w:rsidRDefault="00AA505C" w:rsidP="00AA505C">
      <w:pPr>
        <w:pStyle w:val="Default"/>
        <w:spacing w:line="276" w:lineRule="auto"/>
        <w:jc w:val="both"/>
        <w:rPr>
          <w:rFonts w:ascii="Comic Sans MS" w:hAnsi="Comic Sans MS"/>
          <w:sz w:val="22"/>
          <w:szCs w:val="22"/>
        </w:rPr>
      </w:pPr>
      <w:r>
        <w:rPr>
          <w:rFonts w:ascii="Comic Sans MS" w:hAnsi="Comic Sans MS"/>
          <w:noProof/>
          <w:sz w:val="22"/>
          <w:szCs w:val="22"/>
          <w:lang w:val="fr-BE" w:eastAsia="fr-BE"/>
        </w:rPr>
        <w:drawing>
          <wp:anchor distT="0" distB="0" distL="114300" distR="114300" simplePos="0" relativeHeight="251659264" behindDoc="0" locked="0" layoutInCell="1" allowOverlap="1">
            <wp:simplePos x="0" y="0"/>
            <wp:positionH relativeFrom="margin">
              <wp:posOffset>8799830</wp:posOffset>
            </wp:positionH>
            <wp:positionV relativeFrom="margin">
              <wp:posOffset>5596255</wp:posOffset>
            </wp:positionV>
            <wp:extent cx="958215" cy="866775"/>
            <wp:effectExtent l="19050" t="0" r="0" b="0"/>
            <wp:wrapSquare wrapText="bothSides"/>
            <wp:docPr id="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958215" cy="866775"/>
                    </a:xfrm>
                    <a:prstGeom prst="rect">
                      <a:avLst/>
                    </a:prstGeom>
                    <a:noFill/>
                    <a:ln w="9525">
                      <a:noFill/>
                      <a:miter lim="800000"/>
                      <a:headEnd/>
                      <a:tailEnd/>
                    </a:ln>
                  </pic:spPr>
                </pic:pic>
              </a:graphicData>
            </a:graphic>
          </wp:anchor>
        </w:drawing>
      </w:r>
    </w:p>
    <w:p w:rsidR="00BB2028" w:rsidRPr="00BB2028" w:rsidRDefault="00BB2028" w:rsidP="00AA505C">
      <w:pPr>
        <w:pStyle w:val="Default"/>
        <w:spacing w:line="276" w:lineRule="auto"/>
        <w:jc w:val="both"/>
        <w:rPr>
          <w:rFonts w:ascii="Comic Sans MS" w:hAnsi="Comic Sans MS"/>
          <w:sz w:val="22"/>
          <w:szCs w:val="22"/>
        </w:rPr>
      </w:pPr>
      <w:r w:rsidRPr="00BB2028">
        <w:rPr>
          <w:rFonts w:ascii="Comic Sans MS" w:hAnsi="Comic Sans MS"/>
          <w:sz w:val="22"/>
          <w:szCs w:val="22"/>
        </w:rPr>
        <w:t xml:space="preserve">Elles ont été colonisées comme des espaces qui </w:t>
      </w:r>
      <w:proofErr w:type="spellStart"/>
      <w:r w:rsidRPr="00BB2028">
        <w:rPr>
          <w:rFonts w:ascii="Comic Sans MS" w:hAnsi="Comic Sans MS"/>
          <w:sz w:val="22"/>
          <w:szCs w:val="22"/>
        </w:rPr>
        <w:t>oeuvraient</w:t>
      </w:r>
      <w:proofErr w:type="spellEnd"/>
      <w:r w:rsidRPr="00BB2028">
        <w:rPr>
          <w:rFonts w:ascii="Comic Sans MS" w:hAnsi="Comic Sans MS"/>
          <w:sz w:val="22"/>
          <w:szCs w:val="22"/>
        </w:rPr>
        <w:t xml:space="preserve"> à recevoir le trop plein urbain. </w:t>
      </w:r>
    </w:p>
    <w:p w:rsidR="00BB2028" w:rsidRPr="00BB2028" w:rsidRDefault="00BB2028" w:rsidP="00AA505C">
      <w:pPr>
        <w:pStyle w:val="Default"/>
        <w:spacing w:line="276" w:lineRule="auto"/>
        <w:jc w:val="both"/>
        <w:rPr>
          <w:rFonts w:ascii="Comic Sans MS" w:hAnsi="Comic Sans MS"/>
          <w:sz w:val="22"/>
          <w:szCs w:val="22"/>
        </w:rPr>
      </w:pPr>
      <w:r w:rsidRPr="00BB2028">
        <w:rPr>
          <w:rFonts w:ascii="Comic Sans MS" w:hAnsi="Comic Sans MS"/>
          <w:sz w:val="22"/>
          <w:szCs w:val="22"/>
        </w:rPr>
        <w:t>La campagne d’un côté et le désistement industriel de l’autre ont rendu le tissu social d’une hétérogénéité exemplative.</w:t>
      </w:r>
    </w:p>
    <w:p w:rsidR="00BB2028" w:rsidRPr="00BB2028" w:rsidRDefault="00BB2028" w:rsidP="00AA505C">
      <w:pPr>
        <w:pStyle w:val="Default"/>
        <w:spacing w:line="276" w:lineRule="auto"/>
        <w:jc w:val="both"/>
        <w:rPr>
          <w:rFonts w:ascii="Comic Sans MS" w:hAnsi="Comic Sans MS"/>
          <w:sz w:val="22"/>
          <w:szCs w:val="22"/>
        </w:rPr>
      </w:pPr>
      <w:r w:rsidRPr="00BB2028">
        <w:rPr>
          <w:rFonts w:ascii="Comic Sans MS" w:hAnsi="Comic Sans MS"/>
          <w:sz w:val="22"/>
          <w:szCs w:val="22"/>
        </w:rPr>
        <w:t xml:space="preserve">C’est pourquoi, la connaissance des nouvelles dynamiques d’exclusion doit enclencher une force de cohésion sociale, spécifique à la nature et l’histoire d’un bassin versant. </w:t>
      </w:r>
    </w:p>
    <w:p w:rsidR="00BB2028" w:rsidRPr="00BB2028" w:rsidRDefault="00BB2028" w:rsidP="00AA505C">
      <w:pPr>
        <w:pStyle w:val="Default"/>
        <w:spacing w:line="276" w:lineRule="auto"/>
        <w:jc w:val="both"/>
        <w:rPr>
          <w:rFonts w:ascii="Comic Sans MS" w:hAnsi="Comic Sans MS"/>
          <w:sz w:val="22"/>
          <w:szCs w:val="22"/>
        </w:rPr>
      </w:pPr>
      <w:r w:rsidRPr="00BB2028">
        <w:rPr>
          <w:rFonts w:ascii="Comic Sans MS" w:hAnsi="Comic Sans MS"/>
          <w:sz w:val="22"/>
          <w:szCs w:val="22"/>
        </w:rPr>
        <w:lastRenderedPageBreak/>
        <w:t xml:space="preserve">Sambre et Heure est une réalité écologique. </w:t>
      </w:r>
    </w:p>
    <w:p w:rsidR="00BB2028" w:rsidRPr="00BB2028" w:rsidRDefault="00BB2028" w:rsidP="00AA505C">
      <w:pPr>
        <w:pStyle w:val="Default"/>
        <w:spacing w:line="276" w:lineRule="auto"/>
        <w:jc w:val="both"/>
        <w:rPr>
          <w:rFonts w:ascii="Comic Sans MS" w:hAnsi="Comic Sans MS"/>
          <w:sz w:val="22"/>
          <w:szCs w:val="22"/>
        </w:rPr>
      </w:pPr>
      <w:r w:rsidRPr="00BB2028">
        <w:rPr>
          <w:rFonts w:ascii="Comic Sans MS" w:hAnsi="Comic Sans MS"/>
          <w:sz w:val="22"/>
          <w:szCs w:val="22"/>
        </w:rPr>
        <w:t xml:space="preserve">La pointe du triangle (son sommet) se situe à l’embouchure de l’Eau d’Heure à </w:t>
      </w:r>
      <w:proofErr w:type="spellStart"/>
      <w:r w:rsidRPr="00BB2028">
        <w:rPr>
          <w:rFonts w:ascii="Comic Sans MS" w:hAnsi="Comic Sans MS"/>
          <w:sz w:val="22"/>
          <w:szCs w:val="22"/>
        </w:rPr>
        <w:t>Marchienne</w:t>
      </w:r>
      <w:proofErr w:type="spellEnd"/>
      <w:r w:rsidRPr="00BB2028">
        <w:rPr>
          <w:rFonts w:ascii="Comic Sans MS" w:hAnsi="Comic Sans MS"/>
          <w:sz w:val="22"/>
          <w:szCs w:val="22"/>
        </w:rPr>
        <w:t xml:space="preserve"> au pont. </w:t>
      </w:r>
    </w:p>
    <w:p w:rsidR="00BB2028" w:rsidRPr="00BB2028" w:rsidRDefault="00BB2028" w:rsidP="00AA505C">
      <w:pPr>
        <w:pStyle w:val="Default"/>
        <w:spacing w:line="276" w:lineRule="auto"/>
        <w:jc w:val="both"/>
        <w:rPr>
          <w:rFonts w:ascii="Comic Sans MS" w:hAnsi="Comic Sans MS"/>
          <w:sz w:val="22"/>
          <w:szCs w:val="22"/>
        </w:rPr>
      </w:pPr>
      <w:proofErr w:type="spellStart"/>
      <w:r w:rsidRPr="00BB2028">
        <w:rPr>
          <w:rFonts w:ascii="Comic Sans MS" w:hAnsi="Comic Sans MS"/>
          <w:sz w:val="22"/>
          <w:szCs w:val="22"/>
        </w:rPr>
        <w:t>Marchienne</w:t>
      </w:r>
      <w:proofErr w:type="spellEnd"/>
      <w:r w:rsidRPr="00BB2028">
        <w:rPr>
          <w:rFonts w:ascii="Comic Sans MS" w:hAnsi="Comic Sans MS"/>
          <w:sz w:val="22"/>
          <w:szCs w:val="22"/>
        </w:rPr>
        <w:t xml:space="preserve"> au pont possède par tradition, une culture plurielle qui reflète la vie aux représentations extrêmes ou riche en évènements. </w:t>
      </w:r>
    </w:p>
    <w:p w:rsidR="00BB2028" w:rsidRPr="00BB2028" w:rsidRDefault="00BB2028" w:rsidP="00AA505C">
      <w:pPr>
        <w:tabs>
          <w:tab w:val="left" w:pos="2091"/>
        </w:tabs>
        <w:jc w:val="both"/>
        <w:rPr>
          <w:rFonts w:ascii="Comic Sans MS" w:hAnsi="Comic Sans MS" w:cs="Tahoma"/>
        </w:rPr>
      </w:pPr>
      <w:r w:rsidRPr="00BB2028">
        <w:rPr>
          <w:rFonts w:ascii="Comic Sans MS" w:hAnsi="Comic Sans MS" w:cs="Tahoma"/>
          <w:noProof/>
          <w:lang w:val="fr-BE" w:eastAsia="fr-BE"/>
        </w:rPr>
        <w:drawing>
          <wp:anchor distT="0" distB="0" distL="114300" distR="114300" simplePos="0" relativeHeight="251678720" behindDoc="0" locked="0" layoutInCell="1" allowOverlap="1">
            <wp:simplePos x="0" y="0"/>
            <wp:positionH relativeFrom="margin">
              <wp:posOffset>5402580</wp:posOffset>
            </wp:positionH>
            <wp:positionV relativeFrom="margin">
              <wp:posOffset>1973580</wp:posOffset>
            </wp:positionV>
            <wp:extent cx="4550410" cy="2990850"/>
            <wp:effectExtent l="19050" t="0" r="2540" b="0"/>
            <wp:wrapSquare wrapText="bothSides"/>
            <wp:docPr id="22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50410" cy="2990850"/>
                    </a:xfrm>
                    <a:prstGeom prst="rect">
                      <a:avLst/>
                    </a:prstGeom>
                    <a:noFill/>
                    <a:ln w="9525">
                      <a:noFill/>
                      <a:miter lim="800000"/>
                      <a:headEnd/>
                      <a:tailEnd/>
                    </a:ln>
                  </pic:spPr>
                </pic:pic>
              </a:graphicData>
            </a:graphic>
          </wp:anchor>
        </w:drawing>
      </w:r>
      <w:r w:rsidRPr="00BB2028">
        <w:rPr>
          <w:rFonts w:ascii="Comic Sans MS" w:hAnsi="Comic Sans MS" w:cs="Tahoma"/>
        </w:rPr>
        <w:t>Ce tracé de la source à l'embouchure est une mine de richesses au niveau:</w:t>
      </w: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De la nature (Natura2000, zone d'intérêt biologique,...);</w:t>
      </w: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De l'eau symbolisée par une rivière caractérisée par un bassin versant pénétrant dans un bassin géomorphologique à plusieurs facettes;</w:t>
      </w: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De l'agriculture par la traversée de zones agro-géographiques spécifiques;</w:t>
      </w:r>
    </w:p>
    <w:p w:rsidR="00BB2028" w:rsidRPr="00BB2028" w:rsidRDefault="00BB2028" w:rsidP="00AA505C">
      <w:pPr>
        <w:pStyle w:val="Paragraphedeliste"/>
        <w:tabs>
          <w:tab w:val="left" w:pos="2091"/>
        </w:tabs>
        <w:jc w:val="both"/>
        <w:rPr>
          <w:rFonts w:ascii="Comic Sans MS" w:hAnsi="Comic Sans MS" w:cs="Tahoma"/>
        </w:rPr>
      </w:pP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Du paysage (vallée, village, bois, élevage, chemin de fer, carrière, rivière, plaine, lac, terroir,...);</w:t>
      </w: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De l'histoire (ville fortifiée, mine, industrie, château, exploitation des matières premières, ...);</w:t>
      </w: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Des traditions (marches, processions, carnavals, ducasses,...);</w:t>
      </w:r>
    </w:p>
    <w:p w:rsidR="00BB2028" w:rsidRPr="00BB2028" w:rsidRDefault="00BB2028" w:rsidP="00AA505C">
      <w:pPr>
        <w:pStyle w:val="Paragraphedeliste"/>
        <w:numPr>
          <w:ilvl w:val="0"/>
          <w:numId w:val="1"/>
        </w:numPr>
        <w:tabs>
          <w:tab w:val="left" w:pos="2091"/>
        </w:tabs>
        <w:jc w:val="both"/>
        <w:rPr>
          <w:rFonts w:ascii="Comic Sans MS" w:hAnsi="Comic Sans MS" w:cs="Tahoma"/>
        </w:rPr>
      </w:pPr>
      <w:r w:rsidRPr="00BB2028">
        <w:rPr>
          <w:rFonts w:ascii="Comic Sans MS" w:hAnsi="Comic Sans MS" w:cs="Tahoma"/>
        </w:rPr>
        <w:t>Des territoires (deux provinces, plusieurs entités et arrondissements).</w:t>
      </w:r>
    </w:p>
    <w:p w:rsidR="00BB2028" w:rsidRPr="00BB2028" w:rsidRDefault="00BB2028" w:rsidP="00AA505C">
      <w:pPr>
        <w:tabs>
          <w:tab w:val="left" w:pos="2091"/>
        </w:tabs>
        <w:spacing w:after="120"/>
        <w:jc w:val="both"/>
        <w:rPr>
          <w:rFonts w:ascii="Comic Sans MS" w:hAnsi="Comic Sans MS" w:cs="Tahoma"/>
        </w:rPr>
      </w:pPr>
      <w:r w:rsidRPr="00BB2028">
        <w:rPr>
          <w:rFonts w:ascii="Comic Sans MS" w:hAnsi="Comic Sans MS" w:cs="Tahoma"/>
        </w:rPr>
        <w:t>Le Chemin de l'Eau d'Heure est axé sur trois notions importantes qui sont représentées sur le bassin versant: la problématique de l'eau, l'artisan et le dialogue Ville-Campagne.</w:t>
      </w:r>
    </w:p>
    <w:p w:rsidR="00BB2028" w:rsidRPr="00BB2028" w:rsidRDefault="00BB2028" w:rsidP="00AA505C">
      <w:pPr>
        <w:tabs>
          <w:tab w:val="left" w:pos="2091"/>
        </w:tabs>
        <w:spacing w:after="120"/>
        <w:jc w:val="both"/>
        <w:rPr>
          <w:rFonts w:ascii="Comic Sans MS" w:hAnsi="Comic Sans MS" w:cs="Tahoma"/>
        </w:rPr>
      </w:pPr>
      <w:r w:rsidRPr="00BB2028">
        <w:rPr>
          <w:rFonts w:ascii="Comic Sans MS" w:hAnsi="Comic Sans MS"/>
          <w:noProof/>
        </w:rPr>
        <w:pict>
          <v:shapetype id="_x0000_t202" coordsize="21600,21600" o:spt="202" path="m,l,21600r21600,l21600,xe">
            <v:stroke joinstyle="miter"/>
            <v:path gradientshapeok="t" o:connecttype="rect"/>
          </v:shapetype>
          <v:shape id="_x0000_s1029" type="#_x0000_t202" style="position:absolute;left:0;text-align:left;margin-left:361.6pt;margin-top:270pt;width:21pt;height:19.5pt;z-index:251681792" strokecolor="white [3212]">
            <v:fill opacity="0"/>
            <v:textbox style="mso-next-textbox:#_x0000_s1029">
              <w:txbxContent>
                <w:p w:rsidR="00BB2028" w:rsidRPr="00B83CCC" w:rsidRDefault="00BB2028" w:rsidP="00BB2028">
                  <w:pPr>
                    <w:rPr>
                      <w:rFonts w:ascii="Comic Sans MS" w:hAnsi="Comic Sans MS"/>
                      <w:lang w:val="fr-BE"/>
                    </w:rPr>
                  </w:pPr>
                  <w:r>
                    <w:rPr>
                      <w:rFonts w:ascii="Comic Sans MS" w:hAnsi="Comic Sans MS"/>
                      <w:lang w:val="fr-BE"/>
                    </w:rPr>
                    <w:t>5</w:t>
                  </w:r>
                </w:p>
              </w:txbxContent>
            </v:textbox>
          </v:shape>
        </w:pict>
      </w:r>
      <w:r w:rsidRPr="00BB2028">
        <w:rPr>
          <w:rFonts w:ascii="Comic Sans MS" w:hAnsi="Comic Sans MS" w:cs="Tahoma"/>
        </w:rPr>
        <w:t>La création d'un sentier d'observation et d'initiation le long de l'Eau d'heure a pour but:</w:t>
      </w:r>
    </w:p>
    <w:p w:rsidR="00BB2028" w:rsidRPr="00BB2028" w:rsidRDefault="00BB2028" w:rsidP="00AA505C">
      <w:pPr>
        <w:pStyle w:val="Paragraphedeliste"/>
        <w:numPr>
          <w:ilvl w:val="0"/>
          <w:numId w:val="2"/>
        </w:numPr>
        <w:tabs>
          <w:tab w:val="left" w:pos="-5529"/>
        </w:tabs>
        <w:jc w:val="both"/>
        <w:rPr>
          <w:rFonts w:ascii="Comic Sans MS" w:hAnsi="Comic Sans MS" w:cs="Tahoma"/>
        </w:rPr>
      </w:pPr>
      <w:r w:rsidRPr="00BB2028">
        <w:rPr>
          <w:rFonts w:ascii="Comic Sans MS" w:hAnsi="Comic Sans MS" w:cs="Tahoma"/>
        </w:rPr>
        <w:t>D'accueillir le voyageur afin de le rencontrer et de partager les savoir-faire;</w:t>
      </w:r>
    </w:p>
    <w:p w:rsidR="00BB2028" w:rsidRPr="00BB2028" w:rsidRDefault="00BB2028" w:rsidP="00AA505C">
      <w:pPr>
        <w:pStyle w:val="Paragraphedeliste"/>
        <w:numPr>
          <w:ilvl w:val="0"/>
          <w:numId w:val="2"/>
        </w:numPr>
        <w:tabs>
          <w:tab w:val="left" w:pos="-6804"/>
        </w:tabs>
        <w:jc w:val="both"/>
        <w:rPr>
          <w:rFonts w:ascii="Comic Sans MS" w:hAnsi="Comic Sans MS" w:cs="Tahoma"/>
        </w:rPr>
      </w:pPr>
      <w:r w:rsidRPr="00BB2028">
        <w:rPr>
          <w:rFonts w:ascii="Comic Sans MS" w:hAnsi="Comic Sans MS" w:cs="Tahoma"/>
        </w:rPr>
        <w:t>L'ouverture du dialogue Ville-Campagne pour l'apprentissage des liens de la terre;</w:t>
      </w:r>
    </w:p>
    <w:p w:rsidR="00BB2028" w:rsidRPr="00BB2028" w:rsidRDefault="00BB2028" w:rsidP="00AA505C">
      <w:pPr>
        <w:pStyle w:val="Paragraphedeliste"/>
        <w:numPr>
          <w:ilvl w:val="0"/>
          <w:numId w:val="2"/>
        </w:numPr>
        <w:tabs>
          <w:tab w:val="left" w:pos="-6804"/>
        </w:tabs>
        <w:jc w:val="both"/>
        <w:rPr>
          <w:rFonts w:ascii="Comic Sans MS" w:hAnsi="Comic Sans MS" w:cs="Tahoma"/>
        </w:rPr>
      </w:pPr>
      <w:r w:rsidRPr="00BB2028">
        <w:rPr>
          <w:rFonts w:ascii="Comic Sans MS" w:hAnsi="Comic Sans MS" w:cs="Tahoma"/>
        </w:rPr>
        <w:t>La découverte du sens de l'eau (pollution, ouvrage hydraulique,...);</w:t>
      </w:r>
    </w:p>
    <w:p w:rsidR="00BB2028" w:rsidRPr="00BB2028" w:rsidRDefault="00BB2028" w:rsidP="00AA505C">
      <w:pPr>
        <w:pStyle w:val="Paragraphedeliste"/>
        <w:numPr>
          <w:ilvl w:val="0"/>
          <w:numId w:val="2"/>
        </w:numPr>
        <w:tabs>
          <w:tab w:val="left" w:pos="-6521"/>
        </w:tabs>
        <w:jc w:val="both"/>
        <w:rPr>
          <w:rFonts w:ascii="Comic Sans MS" w:hAnsi="Comic Sans MS" w:cs="Tahoma"/>
        </w:rPr>
      </w:pPr>
      <w:r w:rsidRPr="00BB2028">
        <w:rPr>
          <w:rFonts w:ascii="Comic Sans MS" w:hAnsi="Comic Sans MS" w:cs="Tahoma"/>
        </w:rPr>
        <w:t>La mémoire, le sens de l'histoire, organisation des villages et des gens par rapport à l'eau;</w:t>
      </w:r>
    </w:p>
    <w:p w:rsidR="00BB2028" w:rsidRPr="00BB2028" w:rsidRDefault="00BB2028" w:rsidP="00AA505C">
      <w:pPr>
        <w:pStyle w:val="Paragraphedeliste"/>
        <w:numPr>
          <w:ilvl w:val="0"/>
          <w:numId w:val="2"/>
        </w:numPr>
        <w:tabs>
          <w:tab w:val="left" w:pos="2091"/>
        </w:tabs>
        <w:jc w:val="both"/>
        <w:rPr>
          <w:rFonts w:ascii="Comic Sans MS" w:hAnsi="Comic Sans MS" w:cs="Tahoma"/>
        </w:rPr>
      </w:pPr>
      <w:r w:rsidRPr="00BB2028">
        <w:rPr>
          <w:rFonts w:ascii="Comic Sans MS" w:hAnsi="Comic Sans MS" w:cs="Tahoma"/>
        </w:rPr>
        <w:t>La création des échanges pour la conservation de la nature (connaissance du milieu);</w:t>
      </w:r>
    </w:p>
    <w:p w:rsidR="00BB2028" w:rsidRPr="00BB2028" w:rsidRDefault="00BB2028" w:rsidP="00AA505C">
      <w:pPr>
        <w:pStyle w:val="Paragraphedeliste"/>
        <w:numPr>
          <w:ilvl w:val="0"/>
          <w:numId w:val="2"/>
        </w:numPr>
        <w:tabs>
          <w:tab w:val="left" w:pos="2091"/>
        </w:tabs>
        <w:jc w:val="both"/>
        <w:rPr>
          <w:rFonts w:ascii="Comic Sans MS" w:hAnsi="Comic Sans MS" w:cs="Tahoma"/>
        </w:rPr>
      </w:pPr>
      <w:r w:rsidRPr="00BB2028">
        <w:rPr>
          <w:rFonts w:ascii="Comic Sans MS" w:hAnsi="Comic Sans MS" w:cs="Tahoma"/>
        </w:rPr>
        <w:t>La qualité de notre cadre de vie (accent sur une culture métissée en harmonie des éléments, respects des matières nobles);</w:t>
      </w:r>
    </w:p>
    <w:p w:rsidR="00BB2028" w:rsidRPr="00BB2028" w:rsidRDefault="00BB2028" w:rsidP="00AA505C">
      <w:pPr>
        <w:pStyle w:val="Paragraphedeliste"/>
        <w:numPr>
          <w:ilvl w:val="0"/>
          <w:numId w:val="2"/>
        </w:numPr>
        <w:tabs>
          <w:tab w:val="left" w:pos="2091"/>
        </w:tabs>
        <w:jc w:val="both"/>
        <w:rPr>
          <w:rFonts w:ascii="Comic Sans MS" w:hAnsi="Comic Sans MS" w:cs="Tahoma"/>
        </w:rPr>
      </w:pPr>
      <w:r w:rsidRPr="00BB2028">
        <w:rPr>
          <w:rFonts w:ascii="Comic Sans MS" w:hAnsi="Comic Sans MS" w:cs="Tahoma"/>
        </w:rPr>
        <w:t>L'expression de la créativité, au retour à des vraies valeurs, à la continuité de l'évolution de l'homme et de l'affirmation des principes humanistes.</w:t>
      </w:r>
    </w:p>
    <w:sectPr w:rsidR="00BB2028" w:rsidRPr="00BB2028" w:rsidSect="00AA505C">
      <w:pgSz w:w="16838" w:h="11906" w:orient="landscape" w:code="9"/>
      <w:pgMar w:top="720" w:right="720" w:bottom="720" w:left="720"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B0B88"/>
    <w:multiLevelType w:val="hybridMultilevel"/>
    <w:tmpl w:val="107814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BA19CD"/>
    <w:multiLevelType w:val="hybridMultilevel"/>
    <w:tmpl w:val="F2263D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compat/>
  <w:rsids>
    <w:rsidRoot w:val="000843EE"/>
    <w:rsid w:val="000843EE"/>
    <w:rsid w:val="004555CD"/>
    <w:rsid w:val="005B1093"/>
    <w:rsid w:val="00785EB5"/>
    <w:rsid w:val="008E0D92"/>
    <w:rsid w:val="0095696E"/>
    <w:rsid w:val="009E7A3A"/>
    <w:rsid w:val="00AA505C"/>
    <w:rsid w:val="00BB2028"/>
    <w:rsid w:val="00E2018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CD"/>
    <w:rPr>
      <w:rFonts w:eastAsiaTheme="minorEastAsia"/>
      <w:lang w:val="fr-FR"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555CD"/>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zh-TW"/>
    </w:rPr>
  </w:style>
  <w:style w:type="paragraph" w:styleId="Paragraphedeliste">
    <w:name w:val="List Paragraph"/>
    <w:basedOn w:val="Normal"/>
    <w:uiPriority w:val="34"/>
    <w:qFormat/>
    <w:rsid w:val="00BB2028"/>
    <w:pPr>
      <w:ind w:left="720"/>
      <w:contextualSpacing/>
    </w:pPr>
  </w:style>
  <w:style w:type="paragraph" w:styleId="Textedebulles">
    <w:name w:val="Balloon Text"/>
    <w:basedOn w:val="Normal"/>
    <w:link w:val="TextedebullesCar"/>
    <w:uiPriority w:val="99"/>
    <w:semiHidden/>
    <w:unhideWhenUsed/>
    <w:rsid w:val="00BB20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2028"/>
    <w:rPr>
      <w:rFonts w:ascii="Tahoma" w:eastAsiaTheme="minorEastAsia" w:hAnsi="Tahoma" w:cs="Tahoma"/>
      <w:sz w:val="16"/>
      <w:szCs w:val="16"/>
      <w:lang w:val="fr-FR"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653</Words>
  <Characters>3597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asblchemindunvillage</dc:creator>
  <cp:lastModifiedBy>asblchemindunvillage</cp:lastModifiedBy>
  <cp:revision>3</cp:revision>
  <dcterms:created xsi:type="dcterms:W3CDTF">2017-04-30T19:53:00Z</dcterms:created>
  <dcterms:modified xsi:type="dcterms:W3CDTF">2017-05-01T17:37:00Z</dcterms:modified>
</cp:coreProperties>
</file>